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A1" w:rsidRDefault="00A433A1" w:rsidP="006C7BE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 xml:space="preserve">INSTITUTO DE ENSEÑANZA SUPERIOR – MONTEROS </w:t>
      </w:r>
    </w:p>
    <w:p w:rsidR="00A433A1" w:rsidRDefault="00A433A1" w:rsidP="006C7BE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PROFESORADO DE EDUCACIÓN SECUNDARIA EN MATEMÁTICA</w:t>
      </w:r>
    </w:p>
    <w:p w:rsidR="006C7BE5" w:rsidRDefault="0093344F" w:rsidP="006C7BE5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FICHA DE TRAYECTORIA ACADÉMICA</w:t>
      </w:r>
    </w:p>
    <w:p w:rsidR="00A433A1" w:rsidRDefault="00A433A1" w:rsidP="006C7BE5">
      <w:pPr>
        <w:spacing w:after="160" w:line="259" w:lineRule="auto"/>
        <w:jc w:val="center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CB0ABC" w:rsidRDefault="00CB0ABC" w:rsidP="00CB0ABC">
      <w:pPr>
        <w:spacing w:after="160" w:line="259" w:lineRule="auto"/>
        <w:jc w:val="both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Solicitamos </w:t>
      </w:r>
      <w:r w:rsidR="009B4F07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a todos los alumnos, 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complete la siguiente ficha </w:t>
      </w:r>
      <w:r w:rsidR="009B4F07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para tomar conocimiento de su estado académico, 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como requisito para el cursado del espacio curricular de Práctica Profesional. </w:t>
      </w:r>
    </w:p>
    <w:p w:rsidR="00CB0ABC" w:rsidRDefault="00CB0ABC" w:rsidP="00CB0ABC">
      <w:pPr>
        <w:spacing w:after="160" w:line="259" w:lineRule="auto"/>
        <w:jc w:val="both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Le recordamos la reglamentación vigente, según se encuentre cursando Práctica Profesional I y II ó Práctica Profesional III y IV.</w:t>
      </w:r>
    </w:p>
    <w:p w:rsidR="00A433A1" w:rsidRDefault="00A433A1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>Práctica I y II</w:t>
      </w:r>
      <w:proofErr w:type="gramStart"/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 Reglamento</w:t>
      </w:r>
      <w:proofErr w:type="gramEnd"/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Provincial Resolución  N°162</w:t>
      </w:r>
    </w:p>
    <w:p w:rsidR="00A433A1" w:rsidRDefault="00A433A1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>Práctica III y IV</w:t>
      </w:r>
      <w:proofErr w:type="gramStart"/>
      <w:r>
        <w:rPr>
          <w:rFonts w:ascii="Arial" w:hAnsi="Arial" w:cs="Arial"/>
          <w:b/>
          <w:bCs/>
          <w:color w:val="1D2228"/>
          <w:sz w:val="20"/>
          <w:szCs w:val="20"/>
          <w:shd w:val="clear" w:color="auto" w:fill="FFFFFF"/>
        </w:rPr>
        <w:t>:  </w:t>
      </w:r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>RAM</w:t>
      </w:r>
      <w:proofErr w:type="gramEnd"/>
      <w:r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Resolución 1269 – RAI IES MONTEROS -  Sistema de Correlatividades 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Al no poder  rendir en las mesas regulares de marzo, ni en las especiales de Abril, pues se vieron interrumpidas por el Aislamiento social, preventivo y obligatorio, dispuesto oportunamente por Nación, no se pudo resolver la situación  académica, quedando en algunos casos  pendientes espacios curriculares para cumplimentar los requisitos  que establece la normativa vigente. 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Por ello el alumno</w:t>
      </w:r>
      <w:r w:rsidR="009B4F07">
        <w:rPr>
          <w:rFonts w:ascii="Arial" w:hAnsi="Arial" w:cs="Arial"/>
          <w:color w:val="1D2228"/>
          <w:sz w:val="20"/>
          <w:szCs w:val="20"/>
        </w:rPr>
        <w:t xml:space="preserve"> que de acuerdo a la reglamentación correspondiente, necesite regularizar su situación académica, </w:t>
      </w:r>
      <w:r>
        <w:rPr>
          <w:rFonts w:ascii="Arial" w:hAnsi="Arial" w:cs="Arial"/>
          <w:color w:val="1D2228"/>
          <w:sz w:val="20"/>
          <w:szCs w:val="20"/>
        </w:rPr>
        <w:t xml:space="preserve"> podrá CURSAR COMO ESTUDIANTE CONDICIONAL el eje de la Práctica.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La presente planilla reviste el carácter de  Declaración Jurada, mediante la cual debe dejar constancia de su situación académica actual (espacios aprobados y espacios pendientes de aprobación).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 </w:t>
      </w:r>
    </w:p>
    <w:p w:rsidR="00CB0ABC" w:rsidRDefault="00CB0ABC" w:rsidP="00CB0ABC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Al volver a las actividades cotidianas, se chequeará  con la información obrante en la institución escolar, debiendo el alumno por lo tanto acatar lo que la reglamentación especifique.</w:t>
      </w:r>
    </w:p>
    <w:p w:rsidR="00CB0ABC" w:rsidRDefault="00CB0ABC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771373" w:rsidRDefault="00771373" w:rsidP="00771373">
      <w:pPr>
        <w:pStyle w:val="yiv7708534519msonormal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 w:cs="Helvetica"/>
          <w:b/>
          <w:color w:val="1D2228"/>
          <w:sz w:val="20"/>
          <w:szCs w:val="20"/>
        </w:rPr>
      </w:pPr>
      <w:r w:rsidRPr="00660F93">
        <w:rPr>
          <w:rFonts w:ascii="Helvetica" w:hAnsi="Helvetica" w:cs="Helvetica"/>
          <w:b/>
          <w:color w:val="1D2228"/>
          <w:sz w:val="20"/>
          <w:szCs w:val="20"/>
        </w:rPr>
        <w:t>FICHA DE RELEVAMIENTO</w:t>
      </w:r>
    </w:p>
    <w:p w:rsidR="00771373" w:rsidRDefault="00771373" w:rsidP="0077137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>- EL alumno que curse Practica Profesional II debe completar la información requerida sobre las materias de PRIMER AÑO.</w:t>
      </w:r>
    </w:p>
    <w:p w:rsidR="00771373" w:rsidRDefault="00771373" w:rsidP="0077137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>- EL alumno que curse Practica Profesional III debe completar la información requerida sobre las materias de PRIMER AÑO y SEGUNDO AÑO.</w:t>
      </w:r>
    </w:p>
    <w:p w:rsidR="00771373" w:rsidRDefault="00771373" w:rsidP="0077137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>- EL alumno que curse Practica Profesional IV debe completar la información requerida sobre las materias de PRIMER AÑO, SEGUNDO AÑO Y TERCER AÑO.</w:t>
      </w:r>
    </w:p>
    <w:p w:rsidR="00771373" w:rsidRDefault="00771373" w:rsidP="0077137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</w:p>
    <w:p w:rsidR="00771373" w:rsidRPr="00660F93" w:rsidRDefault="00771373" w:rsidP="00771373">
      <w:pPr>
        <w:pStyle w:val="yiv7708534519msonormal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b/>
          <w:color w:val="1D2228"/>
          <w:sz w:val="20"/>
          <w:szCs w:val="20"/>
        </w:rPr>
      </w:pPr>
      <w:r>
        <w:rPr>
          <w:rFonts w:ascii="Helvetica" w:hAnsi="Helvetica" w:cs="Helvetica"/>
          <w:b/>
          <w:color w:val="1D2228"/>
          <w:sz w:val="20"/>
          <w:szCs w:val="20"/>
        </w:rPr>
        <w:t xml:space="preserve">LUEGO DE SER COMPLETADA LA FICHA, REMITIRLA AL PROFESOR DE LA PRACTICA PROFESIONAL QUE ESTE CURSANDO EN LA FECHA. </w:t>
      </w:r>
    </w:p>
    <w:p w:rsidR="00771373" w:rsidRDefault="0077137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771373" w:rsidRDefault="0077137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771373" w:rsidRDefault="0077137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771373" w:rsidRDefault="0077137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771373" w:rsidRDefault="0077137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771373" w:rsidRPr="00A433A1" w:rsidRDefault="00771373" w:rsidP="00A433A1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6C7BE5" w:rsidRDefault="006C7BE5" w:rsidP="006C7BE5">
      <w:pPr>
        <w:spacing w:after="160" w:line="259" w:lineRule="auto"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lastRenderedPageBreak/>
        <w:t>Apellido</w:t>
      </w:r>
      <w:r w:rsidR="002811A8">
        <w:rPr>
          <w:rFonts w:ascii="Calibri" w:eastAsia="Calibri" w:hAnsi="Calibri" w:cs="Times New Roman"/>
          <w:b/>
        </w:rPr>
        <w:t xml:space="preserve"> y Nombre</w:t>
      </w:r>
      <w:r>
        <w:rPr>
          <w:rFonts w:ascii="Calibri" w:eastAsia="Calibri" w:hAnsi="Calibri" w:cs="Times New Roman"/>
          <w:b/>
        </w:rPr>
        <w:t xml:space="preserve"> del estudiante</w:t>
      </w:r>
      <w:r w:rsidR="00CB0ABC">
        <w:rPr>
          <w:rFonts w:ascii="Calibri" w:eastAsia="Calibri" w:hAnsi="Calibri" w:cs="Times New Roman"/>
          <w:b/>
        </w:rPr>
        <w:t>:</w:t>
      </w:r>
    </w:p>
    <w:p w:rsidR="00CB0ABC" w:rsidRDefault="00CB0ABC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D.N.I Nº:</w:t>
      </w:r>
    </w:p>
    <w:p w:rsidR="00771373" w:rsidRDefault="00771373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Carrera:</w:t>
      </w:r>
    </w:p>
    <w:p w:rsidR="006C7BE5" w:rsidRDefault="006C7BE5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Curso</w:t>
      </w:r>
      <w:r w:rsidR="002811A8">
        <w:rPr>
          <w:rFonts w:ascii="Calibri" w:eastAsia="Calibri" w:hAnsi="Calibri" w:cs="Times New Roman"/>
          <w:b/>
        </w:rPr>
        <w:t>:</w:t>
      </w:r>
    </w:p>
    <w:p w:rsidR="00CB0ABC" w:rsidRDefault="00CB0ABC" w:rsidP="006C7BE5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Espacio Curricular: (Práctica Profesional II</w:t>
      </w:r>
      <w:proofErr w:type="gramStart"/>
      <w:r>
        <w:rPr>
          <w:rFonts w:ascii="Calibri" w:eastAsia="Calibri" w:hAnsi="Calibri" w:cs="Times New Roman"/>
          <w:b/>
        </w:rPr>
        <w:t>,III</w:t>
      </w:r>
      <w:proofErr w:type="gramEnd"/>
      <w:r>
        <w:rPr>
          <w:rFonts w:ascii="Calibri" w:eastAsia="Calibri" w:hAnsi="Calibri" w:cs="Times New Roman"/>
          <w:b/>
        </w:rPr>
        <w:t xml:space="preserve"> ó IV)</w:t>
      </w:r>
    </w:p>
    <w:p w:rsidR="006C7BE5" w:rsidRDefault="006C7BE5" w:rsidP="006C7BE5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</w:p>
    <w:p w:rsidR="006C7BE5" w:rsidRPr="006C7BE5" w:rsidRDefault="006C7BE5" w:rsidP="006C7BE5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t>Completar según corresponda: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836"/>
        <w:gridCol w:w="1142"/>
        <w:gridCol w:w="1226"/>
        <w:gridCol w:w="1516"/>
      </w:tblGrid>
      <w:tr w:rsidR="006C7BE5" w:rsidRPr="006C7BE5" w:rsidTr="002811A8">
        <w:tc>
          <w:tcPr>
            <w:tcW w:w="2773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Espacio Curricular</w:t>
            </w:r>
          </w:p>
        </w:tc>
        <w:tc>
          <w:tcPr>
            <w:tcW w:w="655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Libre</w:t>
            </w:r>
          </w:p>
        </w:tc>
        <w:tc>
          <w:tcPr>
            <w:tcW w:w="703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Regular</w:t>
            </w:r>
          </w:p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Año</w:t>
            </w:r>
          </w:p>
        </w:tc>
        <w:tc>
          <w:tcPr>
            <w:tcW w:w="869" w:type="pct"/>
            <w:shd w:val="clear" w:color="auto" w:fill="C6D9F1" w:themeFill="text2" w:themeFillTint="33"/>
            <w:vAlign w:val="center"/>
          </w:tcPr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Final Aprobado</w:t>
            </w:r>
          </w:p>
          <w:p w:rsidR="006C7BE5" w:rsidRPr="006C7BE5" w:rsidRDefault="006C7BE5" w:rsidP="002811A8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Año</w:t>
            </w:r>
          </w:p>
        </w:tc>
      </w:tr>
      <w:tr w:rsidR="006C7BE5" w:rsidRPr="006C7BE5" w:rsidTr="008E3C25">
        <w:tc>
          <w:tcPr>
            <w:tcW w:w="5000" w:type="pct"/>
            <w:gridSpan w:val="4"/>
            <w:shd w:val="clear" w:color="auto" w:fill="00B0F0"/>
          </w:tcPr>
          <w:p w:rsidR="006C7BE5" w:rsidRPr="006C7BE5" w:rsidRDefault="006C7BE5" w:rsidP="006C7BE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PRIMER AÑO</w:t>
            </w: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Pedagogía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 General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Psicología Educacional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7253DC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Lectura, Escritura y Oralidad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Problemática de la Educación Secundaria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Elementos de Aritmética y Algebra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Geometría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7BE5" w:rsidRPr="002811A8" w:rsidTr="002811A8">
        <w:tc>
          <w:tcPr>
            <w:tcW w:w="5000" w:type="pct"/>
            <w:gridSpan w:val="4"/>
            <w:shd w:val="clear" w:color="auto" w:fill="00B0F0"/>
          </w:tcPr>
          <w:p w:rsidR="006C7BE5" w:rsidRPr="002811A8" w:rsidRDefault="006C7BE5" w:rsidP="006C7BE5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SEGUNDO AÑO</w:t>
            </w: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Historia y Política Educacional Argentina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Sociología de la Educación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Tecnología de la Información y de la Comunicación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Sujeto de la Educación Secundaria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Didáctica de la Matemática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Algebra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Geometría II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Análisis Matemático 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655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7253DC" w:rsidRPr="006C7BE5" w:rsidTr="008E3C25">
        <w:tc>
          <w:tcPr>
            <w:tcW w:w="2773" w:type="pct"/>
          </w:tcPr>
          <w:p w:rsidR="007253DC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</w:t>
            </w:r>
          </w:p>
        </w:tc>
        <w:tc>
          <w:tcPr>
            <w:tcW w:w="655" w:type="pct"/>
          </w:tcPr>
          <w:p w:rsidR="007253DC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7253DC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7253DC" w:rsidRPr="006C7BE5" w:rsidRDefault="007253DC" w:rsidP="006C7BE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485CEA" w:rsidRPr="006C7BE5" w:rsidTr="00485CEA">
        <w:tc>
          <w:tcPr>
            <w:tcW w:w="5000" w:type="pct"/>
            <w:gridSpan w:val="4"/>
            <w:shd w:val="clear" w:color="auto" w:fill="00B0F0"/>
            <w:vAlign w:val="center"/>
          </w:tcPr>
          <w:p w:rsidR="00485CEA" w:rsidRPr="006C7BE5" w:rsidRDefault="00485CEA" w:rsidP="00485CEA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TERCER AÑO</w:t>
            </w: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Filosofía</w:t>
            </w:r>
            <w:r w:rsidR="007253D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De la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Educación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FormaciónÉtica</w:t>
            </w:r>
            <w:proofErr w:type="spellEnd"/>
            <w:r w:rsidR="007253D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y Ciudadana 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7253DC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Algebra II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Análisis Matemático II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Probabilidades y Estadísticas I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Producción De Recursos Didácticos y Digitales para la Enseñanza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 de la Matemática II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A4672D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III en el Ciclo Básico del Nivel Secundario.</w:t>
            </w: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6C7BE5" w:rsidRPr="006C7BE5" w:rsidTr="008E3C25">
        <w:tc>
          <w:tcPr>
            <w:tcW w:w="277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03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6C7BE5" w:rsidRPr="006C7BE5" w:rsidRDefault="006C7BE5" w:rsidP="008E3C2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6C7BE5" w:rsidRDefault="006C7BE5" w:rsidP="006C7BE5">
      <w:pPr>
        <w:spacing w:after="160" w:line="259" w:lineRule="auto"/>
        <w:rPr>
          <w:rFonts w:ascii="Calibri" w:eastAsia="Calibri" w:hAnsi="Calibri" w:cs="Times New Roman"/>
        </w:rPr>
      </w:pPr>
    </w:p>
    <w:p w:rsidR="008F560E" w:rsidRDefault="008F560E" w:rsidP="006C7BE5">
      <w:pPr>
        <w:spacing w:after="160" w:line="259" w:lineRule="auto"/>
        <w:rPr>
          <w:rFonts w:ascii="Calibri" w:eastAsia="Calibri" w:hAnsi="Calibri" w:cs="Times New Roman"/>
        </w:rPr>
      </w:pPr>
    </w:p>
    <w:p w:rsidR="008F560E" w:rsidRPr="006C7BE5" w:rsidRDefault="008F560E" w:rsidP="006C7BE5">
      <w:pPr>
        <w:spacing w:after="160" w:line="259" w:lineRule="auto"/>
        <w:rPr>
          <w:rFonts w:ascii="Calibri" w:eastAsia="Calibri" w:hAnsi="Calibri" w:cs="Times New Roman"/>
        </w:rPr>
      </w:pPr>
    </w:p>
    <w:p w:rsidR="006C7BE5" w:rsidRPr="006C7BE5" w:rsidRDefault="002811A8" w:rsidP="006C7BE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Espacios curriculares </w:t>
      </w:r>
      <w:r w:rsidR="006C7BE5">
        <w:rPr>
          <w:rFonts w:ascii="Calibri" w:eastAsia="Calibri" w:hAnsi="Calibri" w:cs="Times New Roman"/>
        </w:rPr>
        <w:t>que no pudo rendir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379"/>
        <w:gridCol w:w="3724"/>
      </w:tblGrid>
      <w:tr w:rsidR="006C7BE5" w:rsidTr="002811A8">
        <w:tc>
          <w:tcPr>
            <w:tcW w:w="2943" w:type="dxa"/>
          </w:tcPr>
          <w:p w:rsidR="006C7BE5" w:rsidRDefault="006C7BE5" w:rsidP="006C7BE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</w:t>
            </w:r>
          </w:p>
        </w:tc>
        <w:tc>
          <w:tcPr>
            <w:tcW w:w="1379" w:type="dxa"/>
          </w:tcPr>
          <w:p w:rsidR="006C7BE5" w:rsidRDefault="006C7BE5" w:rsidP="006C7BE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Curso</w:t>
            </w:r>
          </w:p>
        </w:tc>
        <w:tc>
          <w:tcPr>
            <w:tcW w:w="3724" w:type="dxa"/>
          </w:tcPr>
          <w:p w:rsidR="006C7BE5" w:rsidRDefault="006C7BE5" w:rsidP="002811A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Motivo por el cual no rindió</w:t>
            </w:r>
          </w:p>
        </w:tc>
      </w:tr>
    </w:tbl>
    <w:p w:rsidR="006C7BE5" w:rsidRDefault="006C7BE5" w:rsidP="006C7BE5">
      <w:pPr>
        <w:spacing w:after="160" w:line="259" w:lineRule="auto"/>
        <w:rPr>
          <w:rFonts w:ascii="Calibri" w:eastAsia="Calibri" w:hAnsi="Calibri" w:cs="Times New Roman"/>
        </w:rPr>
      </w:pPr>
    </w:p>
    <w:p w:rsidR="006C7BE5" w:rsidRPr="006C7BE5" w:rsidRDefault="002811A8" w:rsidP="006C7BE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Observaciones: ……..</w:t>
      </w:r>
      <w:r w:rsidR="006C7BE5" w:rsidRPr="006C7BE5">
        <w:rPr>
          <w:rFonts w:ascii="Calibri" w:eastAsia="Calibri" w:hAnsi="Calibri" w:cs="Times New Roman"/>
        </w:rPr>
        <w:t>………….…………………….…………………….…………………….……………………………..</w:t>
      </w:r>
    </w:p>
    <w:p w:rsidR="00E13D54" w:rsidRDefault="006C7BE5" w:rsidP="006C7BE5">
      <w:bookmarkStart w:id="0" w:name="_GoBack"/>
      <w:bookmarkEnd w:id="0"/>
      <w:r w:rsidRPr="006C7BE5">
        <w:rPr>
          <w:rFonts w:ascii="Calibri" w:eastAsia="Calibri" w:hAnsi="Calibri" w:cs="Times New Roman"/>
        </w:rPr>
        <w:t>…………………….…………………….…………………….…………………….…………………….……………………………..</w:t>
      </w:r>
    </w:p>
    <w:sectPr w:rsidR="00E13D54" w:rsidSect="007253D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F94"/>
    <w:multiLevelType w:val="hybridMultilevel"/>
    <w:tmpl w:val="26027FE0"/>
    <w:lvl w:ilvl="0" w:tplc="4998D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5"/>
    <w:rsid w:val="001806BB"/>
    <w:rsid w:val="00244855"/>
    <w:rsid w:val="002811A8"/>
    <w:rsid w:val="002C3C64"/>
    <w:rsid w:val="004017D9"/>
    <w:rsid w:val="00485CEA"/>
    <w:rsid w:val="0069147F"/>
    <w:rsid w:val="006C7BE5"/>
    <w:rsid w:val="007253DC"/>
    <w:rsid w:val="00771373"/>
    <w:rsid w:val="008F560E"/>
    <w:rsid w:val="0093344F"/>
    <w:rsid w:val="009B4F07"/>
    <w:rsid w:val="009D057C"/>
    <w:rsid w:val="00A433A1"/>
    <w:rsid w:val="00A4672D"/>
    <w:rsid w:val="00CB0ABC"/>
    <w:rsid w:val="00DC4DB6"/>
    <w:rsid w:val="00DD256E"/>
    <w:rsid w:val="00E13D54"/>
    <w:rsid w:val="00FA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E9B90-EEB1-4C73-999B-7D7B35B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C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C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708534519msonormal">
    <w:name w:val="yiv7708534519msonormal"/>
    <w:basedOn w:val="Normal"/>
    <w:rsid w:val="00CB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C1CF-902F-4F05-9B36-ABCB01D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Sansone</dc:creator>
  <cp:lastModifiedBy>Usuario de Windows</cp:lastModifiedBy>
  <cp:revision>2</cp:revision>
  <dcterms:created xsi:type="dcterms:W3CDTF">2020-04-29T23:52:00Z</dcterms:created>
  <dcterms:modified xsi:type="dcterms:W3CDTF">2020-04-29T23:52:00Z</dcterms:modified>
</cp:coreProperties>
</file>